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B98F6" w14:textId="456CC2A5" w:rsidR="00667528" w:rsidRPr="008A6AFA" w:rsidRDefault="00730ABB" w:rsidP="00310E99">
      <w:pPr>
        <w:spacing w:after="0" w:line="240" w:lineRule="auto"/>
        <w:rPr>
          <w:rFonts w:ascii="Tahoma" w:hAnsi="Tahoma" w:cs="Tahoma"/>
          <w:kern w:val="0"/>
          <w:sz w:val="20"/>
          <w:szCs w:val="24"/>
          <w:lang w:val="en-US"/>
          <w14:ligatures w14:val="none"/>
        </w:rPr>
      </w:pPr>
      <w:r w:rsidRPr="008A6AFA">
        <w:rPr>
          <w:rFonts w:ascii="Tahoma" w:hAnsi="Tahoma" w:cs="Tahoma"/>
          <w:kern w:val="0"/>
          <w:sz w:val="20"/>
          <w:szCs w:val="24"/>
          <w:lang w:val="en-US"/>
          <w14:ligatures w14:val="none"/>
        </w:rPr>
        <w:t>Press release</w:t>
      </w:r>
    </w:p>
    <w:p w14:paraId="27284D42" w14:textId="77777777" w:rsidR="000933FB" w:rsidRPr="008A6AFA" w:rsidRDefault="000933FB" w:rsidP="00993362">
      <w:pPr>
        <w:jc w:val="center"/>
        <w:rPr>
          <w:rFonts w:ascii="Tahoma" w:eastAsia="Times New Roman" w:hAnsi="Tahoma" w:cs="Tahoma"/>
          <w:b/>
          <w:bCs/>
          <w:color w:val="C00000"/>
          <w:kern w:val="0"/>
          <w:sz w:val="32"/>
          <w:szCs w:val="32"/>
          <w:lang w:val="en-US" w:eastAsia="fr-FR"/>
          <w14:ligatures w14:val="none"/>
        </w:rPr>
      </w:pPr>
    </w:p>
    <w:p w14:paraId="5FCAFEA9" w14:textId="77777777" w:rsidR="00B05C98" w:rsidRPr="008A6AFA" w:rsidRDefault="00B05C98" w:rsidP="00B05C98">
      <w:pPr>
        <w:jc w:val="center"/>
        <w:rPr>
          <w:rFonts w:ascii="Tahoma" w:eastAsia="Times New Roman" w:hAnsi="Tahoma" w:cs="Tahoma"/>
          <w:b/>
          <w:bCs/>
          <w:color w:val="C00000"/>
          <w:kern w:val="0"/>
          <w:sz w:val="32"/>
          <w:szCs w:val="32"/>
          <w:lang w:val="en-US" w:eastAsia="fr-FR"/>
          <w14:ligatures w14:val="none"/>
        </w:rPr>
      </w:pPr>
      <w:r w:rsidRPr="008A6AFA">
        <w:rPr>
          <w:rFonts w:ascii="Tahoma" w:eastAsia="Times New Roman" w:hAnsi="Tahoma" w:cs="Tahoma"/>
          <w:b/>
          <w:bCs/>
          <w:color w:val="C00000"/>
          <w:kern w:val="0"/>
          <w:sz w:val="32"/>
          <w:szCs w:val="32"/>
          <w:lang w:val="en-US" w:eastAsia="fr-FR"/>
          <w14:ligatures w14:val="none"/>
        </w:rPr>
        <w:t>Independent Research Firm names Sopra Steria among Notable Vendors in The Public Sector Industry Cloud Landscape</w:t>
      </w:r>
    </w:p>
    <w:p w14:paraId="09987290" w14:textId="77777777" w:rsidR="00B05C98" w:rsidRDefault="00B05C98" w:rsidP="00B05C98">
      <w:pPr>
        <w:jc w:val="both"/>
        <w:rPr>
          <w:lang w:val="en-GB"/>
        </w:rPr>
      </w:pPr>
    </w:p>
    <w:p w14:paraId="30E499F8" w14:textId="0841EFD2" w:rsidR="00B05C98" w:rsidRPr="00EE2ACD" w:rsidRDefault="004B53D0" w:rsidP="00B05C98">
      <w:pPr>
        <w:jc w:val="both"/>
        <w:rPr>
          <w:rFonts w:ascii="Tahoma" w:hAnsi="Tahoma" w:cs="Tahoma"/>
          <w:b/>
          <w:bCs/>
          <w:kern w:val="0"/>
          <w:lang w:val="en-US"/>
          <w14:ligatures w14:val="none"/>
        </w:rPr>
      </w:pPr>
      <w:r w:rsidRPr="00590DE6">
        <w:rPr>
          <w:rFonts w:ascii="Tahoma" w:hAnsi="Tahoma" w:cs="Tahoma"/>
          <w:b/>
          <w:bCs/>
          <w:kern w:val="0"/>
          <w:lang w:val="en-US"/>
          <w14:ligatures w14:val="none"/>
        </w:rPr>
        <w:t xml:space="preserve">Paris, </w:t>
      </w:r>
      <w:r w:rsidR="002F5948" w:rsidRPr="00590DE6">
        <w:rPr>
          <w:rFonts w:ascii="Tahoma" w:hAnsi="Tahoma" w:cs="Tahoma"/>
          <w:b/>
          <w:bCs/>
          <w:kern w:val="0"/>
          <w:lang w:val="en-US"/>
          <w14:ligatures w14:val="none"/>
        </w:rPr>
        <w:t xml:space="preserve">24 </w:t>
      </w:r>
      <w:r w:rsidR="00574440" w:rsidRPr="00590DE6">
        <w:rPr>
          <w:rFonts w:ascii="Tahoma" w:hAnsi="Tahoma" w:cs="Tahoma"/>
          <w:b/>
          <w:bCs/>
          <w:kern w:val="0"/>
          <w:lang w:val="en-US"/>
          <w14:ligatures w14:val="none"/>
        </w:rPr>
        <w:t>October</w:t>
      </w:r>
      <w:r w:rsidR="00BF7969">
        <w:rPr>
          <w:rFonts w:ascii="Tahoma" w:hAnsi="Tahoma" w:cs="Tahoma"/>
          <w:b/>
          <w:bCs/>
          <w:kern w:val="0"/>
          <w:lang w:val="en-US"/>
          <w14:ligatures w14:val="none"/>
        </w:rPr>
        <w:t xml:space="preserve"> </w:t>
      </w:r>
      <w:r w:rsidRPr="00590DE6">
        <w:rPr>
          <w:rFonts w:ascii="Tahoma" w:hAnsi="Tahoma" w:cs="Tahoma"/>
          <w:b/>
          <w:bCs/>
          <w:kern w:val="0"/>
          <w:lang w:val="en-US"/>
          <w14:ligatures w14:val="none"/>
        </w:rPr>
        <w:t xml:space="preserve">2023 - </w:t>
      </w:r>
      <w:r w:rsidR="00B05C98" w:rsidRPr="00590DE6">
        <w:rPr>
          <w:rFonts w:ascii="Tahoma" w:hAnsi="Tahoma" w:cs="Tahoma"/>
          <w:b/>
          <w:bCs/>
          <w:kern w:val="0"/>
          <w:lang w:val="en-US"/>
          <w14:ligatures w14:val="none"/>
        </w:rPr>
        <w:t xml:space="preserve">Research firm notes Sopra Steria’s industry focus areas of defense, public </w:t>
      </w:r>
      <w:r w:rsidR="006C44F7" w:rsidRPr="00590DE6">
        <w:rPr>
          <w:rFonts w:ascii="Tahoma" w:hAnsi="Tahoma" w:cs="Tahoma"/>
          <w:b/>
          <w:bCs/>
          <w:kern w:val="0"/>
          <w:lang w:val="en-US"/>
          <w14:ligatures w14:val="none"/>
        </w:rPr>
        <w:t>administration,</w:t>
      </w:r>
      <w:r w:rsidR="00B05C98" w:rsidRPr="00590DE6">
        <w:rPr>
          <w:rFonts w:ascii="Tahoma" w:hAnsi="Tahoma" w:cs="Tahoma"/>
          <w:b/>
          <w:bCs/>
          <w:kern w:val="0"/>
          <w:lang w:val="en-US"/>
          <w14:ligatures w14:val="none"/>
        </w:rPr>
        <w:t xml:space="preserve"> and social services.</w:t>
      </w:r>
      <w:r w:rsidR="00EE2ACD">
        <w:rPr>
          <w:rFonts w:ascii="Tahoma" w:hAnsi="Tahoma" w:cs="Tahoma"/>
          <w:b/>
          <w:bCs/>
          <w:kern w:val="0"/>
          <w:lang w:val="en-US"/>
          <w14:ligatures w14:val="none"/>
        </w:rPr>
        <w:t xml:space="preserve"> </w:t>
      </w:r>
      <w:r w:rsidR="00B05C98" w:rsidRPr="00EE2ACD">
        <w:rPr>
          <w:rFonts w:ascii="Tahoma" w:hAnsi="Tahoma" w:cs="Tahoma"/>
          <w:b/>
          <w:bCs/>
          <w:kern w:val="0"/>
          <w:lang w:val="en-US"/>
          <w14:ligatures w14:val="none"/>
        </w:rPr>
        <w:t>Sopra Steria is honored to be recognized among Notable Vendors in Forrester’s</w:t>
      </w:r>
      <w:r w:rsidR="00B05C98" w:rsidRPr="005028F2">
        <w:rPr>
          <w:lang w:val="en-GB"/>
        </w:rPr>
        <w:t xml:space="preserve"> </w:t>
      </w:r>
      <w:hyperlink r:id="rId10" w:anchor="/assets/2/2036/RES179570/report" w:history="1">
        <w:r w:rsidR="00B05C98" w:rsidRPr="00FE4165">
          <w:rPr>
            <w:rStyle w:val="Lienhypertexte"/>
            <w:rFonts w:ascii="Tahoma" w:hAnsi="Tahoma" w:cs="Tahoma"/>
            <w:b/>
            <w:bCs/>
            <w:sz w:val="22"/>
            <w:lang w:val="en-GB"/>
          </w:rPr>
          <w:t>The Public Sector Industry Cloud Landscape, Q3</w:t>
        </w:r>
      </w:hyperlink>
      <w:r w:rsidR="00B05C98" w:rsidRPr="00FE4165">
        <w:rPr>
          <w:rFonts w:ascii="Tahoma" w:hAnsi="Tahoma" w:cs="Tahoma"/>
          <w:b/>
          <w:bCs/>
          <w:noProof/>
          <w:lang w:val="en-GB"/>
        </w:rPr>
        <w:t xml:space="preserve"> 2023</w:t>
      </w:r>
      <w:r w:rsidR="00B05C98" w:rsidRPr="002E62FD">
        <w:rPr>
          <w:rFonts w:ascii="Tahoma" w:hAnsi="Tahoma" w:cs="Tahoma"/>
          <w:b/>
          <w:bCs/>
          <w:color w:val="0070C0"/>
          <w:lang w:val="en-GB"/>
        </w:rPr>
        <w:t xml:space="preserve"> </w:t>
      </w:r>
      <w:r w:rsidR="00B05C98" w:rsidRPr="002E62FD">
        <w:rPr>
          <w:rFonts w:ascii="Tahoma" w:hAnsi="Tahoma" w:cs="Tahoma"/>
          <w:b/>
          <w:bCs/>
          <w:kern w:val="0"/>
          <w:lang w:val="en-US"/>
          <w14:ligatures w14:val="none"/>
        </w:rPr>
        <w:t>in the large vendor category with a ge</w:t>
      </w:r>
      <w:r w:rsidR="00B05C98" w:rsidRPr="00EE2ACD">
        <w:rPr>
          <w:rFonts w:ascii="Tahoma" w:hAnsi="Tahoma" w:cs="Tahoma"/>
          <w:b/>
          <w:bCs/>
          <w:kern w:val="0"/>
          <w:lang w:val="en-US"/>
          <w14:ligatures w14:val="none"/>
        </w:rPr>
        <w:t xml:space="preserve">ographic focus in Europe Middle East and Africa. </w:t>
      </w:r>
      <w:r w:rsidR="00B05C98" w:rsidRPr="008A6AFA">
        <w:rPr>
          <w:rFonts w:ascii="Tahoma" w:hAnsi="Tahoma" w:cs="Tahoma"/>
          <w:b/>
          <w:bCs/>
          <w:kern w:val="0"/>
          <w:lang w:val="en-US"/>
          <w14:ligatures w14:val="none"/>
        </w:rPr>
        <w:t>The Forrester research cited Sopra Steria as having an industry focus in the areas of government defense, public administration and social services.</w:t>
      </w:r>
    </w:p>
    <w:p w14:paraId="4CF389F2" w14:textId="17F7EC59" w:rsidR="00B05C98" w:rsidRPr="00D40642" w:rsidRDefault="00B05C98" w:rsidP="00B05C98">
      <w:pPr>
        <w:jc w:val="both"/>
        <w:rPr>
          <w:rFonts w:ascii="Tahoma" w:hAnsi="Tahoma" w:cs="Tahoma"/>
          <w:lang w:val="en-GB"/>
        </w:rPr>
      </w:pPr>
      <w:r w:rsidRPr="00D40642">
        <w:rPr>
          <w:rFonts w:ascii="Tahoma" w:hAnsi="Tahoma" w:cs="Tahoma"/>
          <w:lang w:val="en-GB"/>
        </w:rPr>
        <w:t>The report by Forrester, a leading research and advisory firm, offers an overview of cloud solution vendors to assist public sector agencies in deciding on the ideal option that aligns with their specific needs</w:t>
      </w:r>
      <w:r w:rsidR="002F3918">
        <w:rPr>
          <w:rFonts w:ascii="Tahoma" w:hAnsi="Tahoma" w:cs="Tahoma"/>
          <w:lang w:val="en-GB"/>
        </w:rPr>
        <w:t>. T</w:t>
      </w:r>
      <w:r w:rsidRPr="00D40642">
        <w:rPr>
          <w:rFonts w:ascii="Tahoma" w:hAnsi="Tahoma" w:cs="Tahoma"/>
          <w:lang w:val="en-GB"/>
        </w:rPr>
        <w:t>he report is to help enterprises understand the value they can expect from a cloud solution provider, learn how providers differ, and explore options based on size and market focus.</w:t>
      </w:r>
    </w:p>
    <w:p w14:paraId="35FFF45D" w14:textId="77777777" w:rsidR="00B05C98" w:rsidRPr="00D40642" w:rsidRDefault="00B05C98" w:rsidP="00B05C98">
      <w:pPr>
        <w:jc w:val="both"/>
        <w:rPr>
          <w:rFonts w:ascii="Tahoma" w:hAnsi="Tahoma" w:cs="Tahoma"/>
          <w:lang w:val="en-GB"/>
        </w:rPr>
      </w:pPr>
      <w:r w:rsidRPr="00D40642">
        <w:rPr>
          <w:rFonts w:ascii="Tahoma" w:hAnsi="Tahoma" w:cs="Tahoma"/>
          <w:lang w:val="en-GB"/>
        </w:rPr>
        <w:t>The Forrester report offers an overview of 42 vendors to assist decision-makers to navigate the vast landscape of cloud solutions, ultimately helping mission, business, and technology leaders in the public sector select the most suitable platform that meets their needs. According to the report, a primary challenge is « Understanding whether a solution meets requirements in a cost-effective and scalable manner.”</w:t>
      </w:r>
    </w:p>
    <w:p w14:paraId="374E5965" w14:textId="77777777" w:rsidR="00B05C98" w:rsidRPr="00D40642" w:rsidRDefault="00B05C98" w:rsidP="00B05C98">
      <w:pPr>
        <w:jc w:val="both"/>
        <w:rPr>
          <w:rFonts w:ascii="Tahoma" w:hAnsi="Tahoma" w:cs="Tahoma"/>
          <w:lang w:val="en-GB"/>
        </w:rPr>
      </w:pPr>
      <w:r w:rsidRPr="00D40642">
        <w:rPr>
          <w:rFonts w:ascii="Tahoma" w:hAnsi="Tahoma" w:cs="Tahoma"/>
          <w:lang w:val="en-GB"/>
        </w:rPr>
        <w:t xml:space="preserve">According to the report, authored by </w:t>
      </w:r>
      <w:r w:rsidRPr="006C44F7">
        <w:rPr>
          <w:rFonts w:ascii="Tahoma" w:hAnsi="Tahoma" w:cs="Tahoma"/>
          <w:b/>
          <w:bCs/>
          <w:lang w:val="en-GB"/>
        </w:rPr>
        <w:t>Forrester Principal Analyst Sam Higgins</w:t>
      </w:r>
      <w:r w:rsidRPr="00D40642">
        <w:rPr>
          <w:rFonts w:ascii="Tahoma" w:hAnsi="Tahoma" w:cs="Tahoma"/>
          <w:lang w:val="en-GB"/>
        </w:rPr>
        <w:t xml:space="preserve">: </w:t>
      </w:r>
      <w:r w:rsidRPr="006C44F7">
        <w:rPr>
          <w:rFonts w:ascii="Tahoma" w:hAnsi="Tahoma" w:cs="Tahoma"/>
          <w:i/>
          <w:iCs/>
          <w:lang w:val="en-GB"/>
        </w:rPr>
        <w:t xml:space="preserve">“Public sector industry clouds extend back-office digital operations platforms to enable a variety of use cases that are the unique purview of government. Importantly, these solutions are available on infrastructure that supports regulatory compliance requirements through confidential computing to address emerging trust-driven issues of digital, data, and identity sovereignty”. </w:t>
      </w:r>
    </w:p>
    <w:p w14:paraId="53C847B7" w14:textId="754D7DD6" w:rsidR="00B05C98" w:rsidRPr="00D40642" w:rsidRDefault="00B05C98" w:rsidP="00B05C98">
      <w:pPr>
        <w:jc w:val="both"/>
        <w:rPr>
          <w:rFonts w:ascii="Tahoma" w:hAnsi="Tahoma" w:cs="Tahoma"/>
          <w:color w:val="333333"/>
          <w:lang w:val="en-GB"/>
        </w:rPr>
      </w:pPr>
      <w:r w:rsidRPr="00D40642">
        <w:rPr>
          <w:rFonts w:ascii="Tahoma" w:hAnsi="Tahoma" w:cs="Tahoma"/>
          <w:lang w:val="en-GB"/>
        </w:rPr>
        <w:t>At Sopra Steria’s, we help clients accelerate and future-proof their digital journey through more strategic use of the cloud. We are a trusted partner on numerous defense and government initiatives using cloud solutions. Learn more about</w:t>
      </w:r>
      <w:r w:rsidRPr="00D40642">
        <w:rPr>
          <w:rFonts w:ascii="Tahoma" w:hAnsi="Tahoma" w:cs="Tahoma"/>
          <w:color w:val="333333"/>
          <w:lang w:val="en-GB"/>
        </w:rPr>
        <w:t xml:space="preserve"> </w:t>
      </w:r>
      <w:hyperlink r:id="rId11" w:history="1">
        <w:r w:rsidRPr="0047132C">
          <w:rPr>
            <w:rStyle w:val="Lienhypertexte"/>
            <w:rFonts w:ascii="Tahoma" w:hAnsi="Tahoma" w:cs="Tahoma"/>
            <w:color w:val="000000" w:themeColor="text1"/>
            <w:sz w:val="22"/>
            <w:lang w:val="en-GB"/>
          </w:rPr>
          <w:t>Sopra Steria’s cloud services</w:t>
        </w:r>
      </w:hyperlink>
      <w:r w:rsidR="008D3809">
        <w:rPr>
          <w:rStyle w:val="Lienhypertexte"/>
          <w:rFonts w:ascii="Tahoma" w:hAnsi="Tahoma" w:cs="Tahoma"/>
          <w:color w:val="000000" w:themeColor="text1"/>
          <w:sz w:val="22"/>
          <w:lang w:val="en-GB"/>
        </w:rPr>
        <w:t>.</w:t>
      </w:r>
      <w:r w:rsidRPr="00D40642">
        <w:rPr>
          <w:rFonts w:ascii="Tahoma" w:hAnsi="Tahoma" w:cs="Tahoma"/>
          <w:color w:val="333333"/>
          <w:lang w:val="en-GB"/>
        </w:rPr>
        <w:t xml:space="preserve"> </w:t>
      </w:r>
    </w:p>
    <w:p w14:paraId="45741105" w14:textId="77777777" w:rsidR="00B05C98" w:rsidRDefault="00B05C98" w:rsidP="00B05C98">
      <w:pPr>
        <w:jc w:val="both"/>
        <w:rPr>
          <w:rFonts w:ascii="Source Sans Pro" w:hAnsi="Source Sans Pro"/>
          <w:color w:val="333333"/>
          <w:lang w:val="en-GB"/>
        </w:rPr>
      </w:pPr>
    </w:p>
    <w:p w14:paraId="31B9FD25" w14:textId="411A9D37" w:rsidR="0070024C" w:rsidRDefault="00B05C98" w:rsidP="006C44F7">
      <w:pPr>
        <w:rPr>
          <w:rFonts w:ascii="Tahoma" w:hAnsi="Tahoma" w:cs="Tahoma"/>
          <w:b/>
          <w:bCs/>
          <w:sz w:val="16"/>
          <w:szCs w:val="16"/>
          <w:lang w:val="en-GB"/>
        </w:rPr>
      </w:pPr>
      <w:r w:rsidRPr="006C44F7">
        <w:rPr>
          <w:rFonts w:ascii="Tahoma" w:hAnsi="Tahoma" w:cs="Tahoma"/>
          <w:color w:val="CF022B"/>
          <w:sz w:val="18"/>
          <w:szCs w:val="18"/>
          <w:lang w:val="en-US"/>
        </w:rPr>
        <w:t>About Sopra Steria</w:t>
      </w:r>
      <w:r w:rsidR="006C44F7" w:rsidRPr="006C44F7">
        <w:rPr>
          <w:rFonts w:ascii="Tahoma" w:hAnsi="Tahoma" w:cs="Tahoma"/>
          <w:color w:val="CF022B"/>
          <w:sz w:val="18"/>
          <w:szCs w:val="18"/>
          <w:lang w:val="en-US"/>
        </w:rPr>
        <w:br/>
      </w:r>
      <w:r w:rsidRPr="002F2C2F">
        <w:rPr>
          <w:rFonts w:ascii="Tahoma" w:hAnsi="Tahoma" w:cs="Tahoma"/>
          <w:sz w:val="16"/>
          <w:szCs w:val="16"/>
          <w:lang w:val="en-GB"/>
        </w:rPr>
        <w:t xml:space="preserve">About Sopra Steria Sopra Steria, major Tech player in Europe recognised for its consulting, digital services and software development, helps its clients drive their digital transformation and obtain tangible and sustainable benefits. It provides end-to-end solutions to make large companies and organisations more competitive by combining in-depth knowledge of a wide range of business sectors and innovative technologies with a fully collaborative approach. Sopra Steria places people at the heart of everything it does and is committed to putting digital to work for its clients in order to build a positive future for all. With almost </w:t>
      </w:r>
      <w:r w:rsidR="002D5AE5">
        <w:rPr>
          <w:rFonts w:ascii="Tahoma" w:hAnsi="Tahoma" w:cs="Tahoma"/>
          <w:sz w:val="16"/>
          <w:szCs w:val="16"/>
          <w:lang w:val="en-GB"/>
        </w:rPr>
        <w:t>55</w:t>
      </w:r>
      <w:r w:rsidRPr="002F2C2F">
        <w:rPr>
          <w:rFonts w:ascii="Tahoma" w:hAnsi="Tahoma" w:cs="Tahoma"/>
          <w:sz w:val="16"/>
          <w:szCs w:val="16"/>
          <w:lang w:val="en-GB"/>
        </w:rPr>
        <w:t xml:space="preserve">,000 employees in nearly 30 countries, the Group generated revenue of €5.1 billion in 2022. </w:t>
      </w:r>
      <w:r w:rsidR="0047132C" w:rsidRPr="008A6AFA">
        <w:rPr>
          <w:rFonts w:ascii="Tahoma" w:hAnsi="Tahoma" w:cs="Tahoma"/>
          <w:color w:val="CF022B"/>
          <w:sz w:val="18"/>
          <w:szCs w:val="18"/>
          <w:lang w:val="en-US"/>
        </w:rPr>
        <w:br/>
      </w:r>
      <w:r w:rsidRPr="006C44F7">
        <w:rPr>
          <w:rFonts w:ascii="Tahoma" w:hAnsi="Tahoma" w:cs="Tahoma"/>
          <w:b/>
          <w:bCs/>
          <w:i/>
          <w:iCs/>
          <w:sz w:val="16"/>
          <w:szCs w:val="16"/>
          <w:lang w:val="en-GB"/>
        </w:rPr>
        <w:t xml:space="preserve">The world is how we shape it </w:t>
      </w:r>
      <w:r w:rsidR="006C44F7">
        <w:rPr>
          <w:rFonts w:ascii="Tahoma" w:hAnsi="Tahoma" w:cs="Tahoma"/>
          <w:b/>
          <w:bCs/>
          <w:sz w:val="16"/>
          <w:szCs w:val="16"/>
          <w:lang w:val="en-GB"/>
        </w:rPr>
        <w:br/>
      </w:r>
    </w:p>
    <w:p w14:paraId="705E6163" w14:textId="14C70290" w:rsidR="00B05C98" w:rsidRPr="0047132C" w:rsidRDefault="00B05C98" w:rsidP="006C44F7">
      <w:pPr>
        <w:rPr>
          <w:rFonts w:ascii="Tahoma" w:hAnsi="Tahoma" w:cs="Tahoma"/>
          <w:color w:val="CF022B"/>
          <w:sz w:val="18"/>
          <w:szCs w:val="18"/>
          <w:lang w:val="en-US"/>
        </w:rPr>
      </w:pPr>
      <w:r w:rsidRPr="002F2C2F">
        <w:rPr>
          <w:rFonts w:ascii="Tahoma" w:hAnsi="Tahoma" w:cs="Tahoma"/>
          <w:b/>
          <w:bCs/>
          <w:sz w:val="16"/>
          <w:szCs w:val="16"/>
          <w:lang w:val="en-GB"/>
        </w:rPr>
        <w:lastRenderedPageBreak/>
        <w:t>Sopra Steria (SOP) is listed on Euronext Paris (Compartment A)</w:t>
      </w:r>
      <w:r w:rsidRPr="002F2C2F">
        <w:rPr>
          <w:rFonts w:ascii="Tahoma" w:hAnsi="Tahoma" w:cs="Tahoma"/>
          <w:sz w:val="16"/>
          <w:szCs w:val="16"/>
          <w:lang w:val="en-GB"/>
        </w:rPr>
        <w:t xml:space="preserve"> – ISIN: FR0000050809</w:t>
      </w:r>
      <w:r w:rsidR="006C44F7">
        <w:rPr>
          <w:rFonts w:ascii="Tahoma" w:hAnsi="Tahoma" w:cs="Tahoma"/>
          <w:sz w:val="16"/>
          <w:szCs w:val="16"/>
          <w:lang w:val="en-GB"/>
        </w:rPr>
        <w:br/>
        <w:t>F</w:t>
      </w:r>
      <w:r w:rsidRPr="002F2C2F">
        <w:rPr>
          <w:rFonts w:ascii="Tahoma" w:hAnsi="Tahoma" w:cs="Tahoma"/>
          <w:sz w:val="16"/>
          <w:szCs w:val="16"/>
          <w:lang w:val="en-GB"/>
        </w:rPr>
        <w:t xml:space="preserve">or more information, visit us at </w:t>
      </w:r>
      <w:hyperlink r:id="rId12" w:history="1">
        <w:r w:rsidRPr="002F2C2F">
          <w:rPr>
            <w:rStyle w:val="Lienhypertexte"/>
            <w:rFonts w:ascii="Tahoma" w:hAnsi="Tahoma" w:cs="Tahoma"/>
            <w:sz w:val="16"/>
            <w:szCs w:val="16"/>
            <w:lang w:val="en-GB"/>
          </w:rPr>
          <w:t>www.soprasteria.com</w:t>
        </w:r>
      </w:hyperlink>
    </w:p>
    <w:p w14:paraId="5CAB2A5E" w14:textId="4E08E2B8" w:rsidR="00B05C98" w:rsidRPr="0047132C" w:rsidRDefault="00B05C98" w:rsidP="00B05C98">
      <w:pPr>
        <w:rPr>
          <w:rFonts w:ascii="Tahoma" w:hAnsi="Tahoma" w:cs="Tahoma"/>
          <w:noProof/>
          <w:color w:val="808080"/>
          <w:sz w:val="16"/>
          <w:szCs w:val="16"/>
          <w:u w:val="single"/>
          <w:lang w:val="en-GB"/>
        </w:rPr>
      </w:pPr>
      <w:r w:rsidRPr="006C44F7">
        <w:rPr>
          <w:rFonts w:ascii="Tahoma" w:hAnsi="Tahoma" w:cs="Tahoma"/>
          <w:color w:val="CF022B"/>
          <w:sz w:val="18"/>
          <w:szCs w:val="18"/>
          <w:lang w:val="en-US"/>
        </w:rPr>
        <w:t>Press contacts</w:t>
      </w:r>
      <w:r w:rsidR="006C44F7">
        <w:rPr>
          <w:rFonts w:ascii="Tahoma" w:hAnsi="Tahoma" w:cs="Tahoma"/>
          <w:color w:val="CF022B"/>
          <w:sz w:val="18"/>
          <w:szCs w:val="18"/>
          <w:lang w:val="en-US"/>
        </w:rPr>
        <w:br/>
      </w:r>
      <w:r w:rsidRPr="002F2C2F">
        <w:rPr>
          <w:rFonts w:ascii="Tahoma" w:hAnsi="Tahoma" w:cs="Tahoma"/>
          <w:sz w:val="16"/>
          <w:szCs w:val="16"/>
          <w:lang w:val="en-GB"/>
        </w:rPr>
        <w:t>Sopra Steria: Solen</w:t>
      </w:r>
      <w:r w:rsidR="006A08C0">
        <w:rPr>
          <w:rFonts w:ascii="Tahoma" w:hAnsi="Tahoma" w:cs="Tahoma"/>
          <w:sz w:val="16"/>
          <w:szCs w:val="16"/>
          <w:lang w:val="en-GB"/>
        </w:rPr>
        <w:t>n</w:t>
      </w:r>
      <w:r w:rsidRPr="002F2C2F">
        <w:rPr>
          <w:rFonts w:ascii="Tahoma" w:hAnsi="Tahoma" w:cs="Tahoma"/>
          <w:sz w:val="16"/>
          <w:szCs w:val="16"/>
          <w:lang w:val="en-GB"/>
        </w:rPr>
        <w:t xml:space="preserve">e Bonnet, +33 (0)6 </w:t>
      </w:r>
      <w:r w:rsidR="00FD63FA" w:rsidRPr="00FD63FA">
        <w:rPr>
          <w:rFonts w:ascii="Tahoma" w:hAnsi="Tahoma" w:cs="Tahoma"/>
          <w:sz w:val="16"/>
          <w:szCs w:val="16"/>
          <w:lang w:val="en-GB"/>
        </w:rPr>
        <w:t>42 85 77 03</w:t>
      </w:r>
      <w:r w:rsidRPr="002F2C2F">
        <w:rPr>
          <w:rFonts w:ascii="Tahoma" w:hAnsi="Tahoma" w:cs="Tahoma"/>
          <w:sz w:val="16"/>
          <w:szCs w:val="16"/>
          <w:lang w:val="en-GB"/>
        </w:rPr>
        <w:t xml:space="preserve"> – </w:t>
      </w:r>
      <w:hyperlink r:id="rId13" w:history="1">
        <w:r w:rsidRPr="002F2C2F">
          <w:rPr>
            <w:rStyle w:val="Lienhypertexte"/>
            <w:rFonts w:ascii="Tahoma" w:hAnsi="Tahoma" w:cs="Tahoma"/>
            <w:sz w:val="16"/>
            <w:szCs w:val="16"/>
            <w:lang w:val="en-GB"/>
          </w:rPr>
          <w:t>solenne.bonnet@soprasteria.com</w:t>
        </w:r>
      </w:hyperlink>
      <w:r w:rsidR="0047132C">
        <w:rPr>
          <w:rStyle w:val="Lienhypertexte"/>
          <w:rFonts w:ascii="Tahoma" w:hAnsi="Tahoma" w:cs="Tahoma"/>
          <w:sz w:val="16"/>
          <w:szCs w:val="16"/>
          <w:lang w:val="en-GB"/>
        </w:rPr>
        <w:t xml:space="preserve"> </w:t>
      </w:r>
      <w:r w:rsidRPr="002F2C2F">
        <w:rPr>
          <w:rFonts w:ascii="Tahoma" w:hAnsi="Tahoma" w:cs="Tahoma"/>
          <w:sz w:val="16"/>
          <w:szCs w:val="16"/>
          <w:lang w:val="en-GB"/>
        </w:rPr>
        <w:t xml:space="preserve"> </w:t>
      </w:r>
      <w:r w:rsidRPr="002F2C2F">
        <w:rPr>
          <w:rFonts w:ascii="Tahoma" w:hAnsi="Tahoma" w:cs="Tahoma"/>
          <w:sz w:val="16"/>
          <w:szCs w:val="16"/>
          <w:lang w:val="en-GB"/>
        </w:rPr>
        <w:br/>
      </w:r>
    </w:p>
    <w:p w14:paraId="1EB6A454" w14:textId="77777777" w:rsidR="00B05C98" w:rsidRDefault="00B05C98" w:rsidP="00993362">
      <w:pPr>
        <w:jc w:val="center"/>
        <w:rPr>
          <w:rFonts w:ascii="Tahoma" w:eastAsia="Times New Roman" w:hAnsi="Tahoma" w:cs="Tahoma"/>
          <w:b/>
          <w:bCs/>
          <w:color w:val="C00000"/>
          <w:kern w:val="0"/>
          <w:sz w:val="32"/>
          <w:szCs w:val="32"/>
          <w:lang w:eastAsia="fr-FR"/>
          <w14:ligatures w14:val="none"/>
        </w:rPr>
      </w:pPr>
    </w:p>
    <w:sectPr w:rsidR="00B05C98">
      <w:headerReference w:type="even" r:id="rId14"/>
      <w:headerReference w:type="default" r:id="rId15"/>
      <w:head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0F593" w14:textId="77777777" w:rsidR="00C65A3D" w:rsidRDefault="00C65A3D" w:rsidP="008B751A">
      <w:pPr>
        <w:spacing w:after="0" w:line="240" w:lineRule="auto"/>
      </w:pPr>
      <w:r>
        <w:separator/>
      </w:r>
    </w:p>
  </w:endnote>
  <w:endnote w:type="continuationSeparator" w:id="0">
    <w:p w14:paraId="172AED8D" w14:textId="77777777" w:rsidR="00C65A3D" w:rsidRDefault="00C65A3D" w:rsidP="008B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D3C2F" w14:textId="77777777" w:rsidR="00C65A3D" w:rsidRDefault="00C65A3D" w:rsidP="008B751A">
      <w:pPr>
        <w:spacing w:after="0" w:line="240" w:lineRule="auto"/>
      </w:pPr>
      <w:r>
        <w:separator/>
      </w:r>
    </w:p>
  </w:footnote>
  <w:footnote w:type="continuationSeparator" w:id="0">
    <w:p w14:paraId="0C53180F" w14:textId="77777777" w:rsidR="00C65A3D" w:rsidRDefault="00C65A3D" w:rsidP="008B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655B" w14:textId="2058F11A" w:rsidR="0086333E" w:rsidRDefault="0086333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64510" w14:textId="759A15BA" w:rsidR="008B751A" w:rsidRDefault="008B751A">
    <w:pPr>
      <w:pStyle w:val="En-tte"/>
    </w:pPr>
    <w:r>
      <w:rPr>
        <w:noProof/>
        <w:lang w:eastAsia="fr-FR"/>
      </w:rPr>
      <w:drawing>
        <wp:inline distT="0" distB="0" distL="0" distR="0" wp14:anchorId="72814775" wp14:editId="649F4432">
          <wp:extent cx="2076908" cy="661481"/>
          <wp:effectExtent l="0" t="0" r="0" b="0"/>
          <wp:docPr id="3" name="Image 3" descr="Une image contenant Police, logo, Graphiqu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Police, logo, Graphique, blanc&#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127521" cy="67760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21D4" w14:textId="48EA307F" w:rsidR="0086333E" w:rsidRDefault="0086333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3CC4"/>
    <w:multiLevelType w:val="hybridMultilevel"/>
    <w:tmpl w:val="841C95E4"/>
    <w:lvl w:ilvl="0" w:tplc="5BA05E6A">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EC44BA"/>
    <w:multiLevelType w:val="hybridMultilevel"/>
    <w:tmpl w:val="A956B40A"/>
    <w:lvl w:ilvl="0" w:tplc="5BA05E6A">
      <w:start w:val="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5D2503D"/>
    <w:multiLevelType w:val="hybridMultilevel"/>
    <w:tmpl w:val="FC62DF2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59674172">
    <w:abstractNumId w:val="0"/>
  </w:num>
  <w:num w:numId="2" w16cid:durableId="669603549">
    <w:abstractNumId w:val="1"/>
  </w:num>
  <w:num w:numId="3" w16cid:durableId="97720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581"/>
    <w:rsid w:val="000129CC"/>
    <w:rsid w:val="00056ABB"/>
    <w:rsid w:val="000933FB"/>
    <w:rsid w:val="00095D7A"/>
    <w:rsid w:val="00096986"/>
    <w:rsid w:val="000C481A"/>
    <w:rsid w:val="000E22FF"/>
    <w:rsid w:val="0011091C"/>
    <w:rsid w:val="00151BAC"/>
    <w:rsid w:val="001559A9"/>
    <w:rsid w:val="0018145A"/>
    <w:rsid w:val="001B062D"/>
    <w:rsid w:val="001B2F78"/>
    <w:rsid w:val="001D44FC"/>
    <w:rsid w:val="00203B13"/>
    <w:rsid w:val="00207D68"/>
    <w:rsid w:val="00214F37"/>
    <w:rsid w:val="00224156"/>
    <w:rsid w:val="0025054A"/>
    <w:rsid w:val="00250684"/>
    <w:rsid w:val="002755AD"/>
    <w:rsid w:val="0029212C"/>
    <w:rsid w:val="002D5AE5"/>
    <w:rsid w:val="002E62FD"/>
    <w:rsid w:val="002F2A09"/>
    <w:rsid w:val="002F2C2F"/>
    <w:rsid w:val="002F3918"/>
    <w:rsid w:val="002F5948"/>
    <w:rsid w:val="00310E99"/>
    <w:rsid w:val="00322ED1"/>
    <w:rsid w:val="00335D21"/>
    <w:rsid w:val="00354335"/>
    <w:rsid w:val="003A10E4"/>
    <w:rsid w:val="003C2CFB"/>
    <w:rsid w:val="003D0198"/>
    <w:rsid w:val="003E5152"/>
    <w:rsid w:val="003F0B60"/>
    <w:rsid w:val="00410DBE"/>
    <w:rsid w:val="004204C9"/>
    <w:rsid w:val="0044088D"/>
    <w:rsid w:val="00440D47"/>
    <w:rsid w:val="0047132C"/>
    <w:rsid w:val="00472127"/>
    <w:rsid w:val="00472D6A"/>
    <w:rsid w:val="004A2248"/>
    <w:rsid w:val="004A23DF"/>
    <w:rsid w:val="004B53D0"/>
    <w:rsid w:val="004C0DE2"/>
    <w:rsid w:val="004C11E5"/>
    <w:rsid w:val="004C719E"/>
    <w:rsid w:val="004D25A1"/>
    <w:rsid w:val="004F0165"/>
    <w:rsid w:val="004F1403"/>
    <w:rsid w:val="004F4CA4"/>
    <w:rsid w:val="004F7347"/>
    <w:rsid w:val="0050789E"/>
    <w:rsid w:val="0051193D"/>
    <w:rsid w:val="00515728"/>
    <w:rsid w:val="00515B6A"/>
    <w:rsid w:val="00552B73"/>
    <w:rsid w:val="00574440"/>
    <w:rsid w:val="0057670E"/>
    <w:rsid w:val="00586963"/>
    <w:rsid w:val="00590DE6"/>
    <w:rsid w:val="005923EC"/>
    <w:rsid w:val="005A24B0"/>
    <w:rsid w:val="005B09E2"/>
    <w:rsid w:val="005B579A"/>
    <w:rsid w:val="005E308E"/>
    <w:rsid w:val="005F6335"/>
    <w:rsid w:val="00615A30"/>
    <w:rsid w:val="00667528"/>
    <w:rsid w:val="006768D6"/>
    <w:rsid w:val="00687BA9"/>
    <w:rsid w:val="006A08C0"/>
    <w:rsid w:val="006A1119"/>
    <w:rsid w:val="006A7BDD"/>
    <w:rsid w:val="006B3F33"/>
    <w:rsid w:val="006C44F7"/>
    <w:rsid w:val="006F1E1E"/>
    <w:rsid w:val="0070024C"/>
    <w:rsid w:val="00724ED7"/>
    <w:rsid w:val="00730ABB"/>
    <w:rsid w:val="0073110B"/>
    <w:rsid w:val="00744BBA"/>
    <w:rsid w:val="00755F8A"/>
    <w:rsid w:val="007742D7"/>
    <w:rsid w:val="00791457"/>
    <w:rsid w:val="007969AD"/>
    <w:rsid w:val="007A76E5"/>
    <w:rsid w:val="007B3F62"/>
    <w:rsid w:val="007B466E"/>
    <w:rsid w:val="007B4FA5"/>
    <w:rsid w:val="007F2596"/>
    <w:rsid w:val="00811E6E"/>
    <w:rsid w:val="0082090B"/>
    <w:rsid w:val="00830D8D"/>
    <w:rsid w:val="008402A4"/>
    <w:rsid w:val="008623D1"/>
    <w:rsid w:val="0086333E"/>
    <w:rsid w:val="00863E1B"/>
    <w:rsid w:val="008A6AFA"/>
    <w:rsid w:val="008B751A"/>
    <w:rsid w:val="008D3809"/>
    <w:rsid w:val="008F2ABC"/>
    <w:rsid w:val="00910226"/>
    <w:rsid w:val="00911427"/>
    <w:rsid w:val="00921510"/>
    <w:rsid w:val="009552B1"/>
    <w:rsid w:val="0096377A"/>
    <w:rsid w:val="00993362"/>
    <w:rsid w:val="009A0AB9"/>
    <w:rsid w:val="009B65A9"/>
    <w:rsid w:val="009E7B4F"/>
    <w:rsid w:val="00A42D78"/>
    <w:rsid w:val="00A43895"/>
    <w:rsid w:val="00A617A0"/>
    <w:rsid w:val="00A7360F"/>
    <w:rsid w:val="00A80A62"/>
    <w:rsid w:val="00AB1FFB"/>
    <w:rsid w:val="00AB6CB3"/>
    <w:rsid w:val="00AC32E1"/>
    <w:rsid w:val="00AD4FA1"/>
    <w:rsid w:val="00AE7A61"/>
    <w:rsid w:val="00AF0482"/>
    <w:rsid w:val="00AF0D5D"/>
    <w:rsid w:val="00B01388"/>
    <w:rsid w:val="00B05C98"/>
    <w:rsid w:val="00B30311"/>
    <w:rsid w:val="00B31095"/>
    <w:rsid w:val="00B516D9"/>
    <w:rsid w:val="00B557A6"/>
    <w:rsid w:val="00B57DC9"/>
    <w:rsid w:val="00B67454"/>
    <w:rsid w:val="00B84FED"/>
    <w:rsid w:val="00B861E6"/>
    <w:rsid w:val="00BA6D85"/>
    <w:rsid w:val="00BA7DC5"/>
    <w:rsid w:val="00BC48EB"/>
    <w:rsid w:val="00BD4DFA"/>
    <w:rsid w:val="00BD7E0B"/>
    <w:rsid w:val="00BE10A2"/>
    <w:rsid w:val="00BF35D9"/>
    <w:rsid w:val="00BF7969"/>
    <w:rsid w:val="00C17179"/>
    <w:rsid w:val="00C24D55"/>
    <w:rsid w:val="00C52BAF"/>
    <w:rsid w:val="00C63BF0"/>
    <w:rsid w:val="00C65A3D"/>
    <w:rsid w:val="00C710DA"/>
    <w:rsid w:val="00C72681"/>
    <w:rsid w:val="00C756C3"/>
    <w:rsid w:val="00C7732F"/>
    <w:rsid w:val="00CB2FC8"/>
    <w:rsid w:val="00CC00F5"/>
    <w:rsid w:val="00CC2B53"/>
    <w:rsid w:val="00CE00D0"/>
    <w:rsid w:val="00CE28EF"/>
    <w:rsid w:val="00CF6D56"/>
    <w:rsid w:val="00D40642"/>
    <w:rsid w:val="00D44C1D"/>
    <w:rsid w:val="00D46911"/>
    <w:rsid w:val="00D81BD5"/>
    <w:rsid w:val="00DD4734"/>
    <w:rsid w:val="00DE3F96"/>
    <w:rsid w:val="00E00217"/>
    <w:rsid w:val="00E40940"/>
    <w:rsid w:val="00E43BB5"/>
    <w:rsid w:val="00E46FBC"/>
    <w:rsid w:val="00E659CA"/>
    <w:rsid w:val="00E7054F"/>
    <w:rsid w:val="00E70984"/>
    <w:rsid w:val="00E76223"/>
    <w:rsid w:val="00E8334C"/>
    <w:rsid w:val="00E957EA"/>
    <w:rsid w:val="00EC306F"/>
    <w:rsid w:val="00ED0028"/>
    <w:rsid w:val="00EE2ACD"/>
    <w:rsid w:val="00F3562F"/>
    <w:rsid w:val="00F51581"/>
    <w:rsid w:val="00F571F4"/>
    <w:rsid w:val="00F910A8"/>
    <w:rsid w:val="00FA45A1"/>
    <w:rsid w:val="00FD5EDC"/>
    <w:rsid w:val="00FD63FA"/>
    <w:rsid w:val="00FE4165"/>
    <w:rsid w:val="02C39642"/>
    <w:rsid w:val="035F99A5"/>
    <w:rsid w:val="04334E66"/>
    <w:rsid w:val="0493416A"/>
    <w:rsid w:val="05EAB69C"/>
    <w:rsid w:val="064C2E4E"/>
    <w:rsid w:val="06885103"/>
    <w:rsid w:val="0843A231"/>
    <w:rsid w:val="089B4870"/>
    <w:rsid w:val="0A14A9FB"/>
    <w:rsid w:val="0AADEBAF"/>
    <w:rsid w:val="0B321DD1"/>
    <w:rsid w:val="0BFAFF03"/>
    <w:rsid w:val="0C690A74"/>
    <w:rsid w:val="10904FF1"/>
    <w:rsid w:val="11D21F3E"/>
    <w:rsid w:val="11D6673A"/>
    <w:rsid w:val="12BF239B"/>
    <w:rsid w:val="146FB0D9"/>
    <w:rsid w:val="15B14EFE"/>
    <w:rsid w:val="1750FEDD"/>
    <w:rsid w:val="179AF7CF"/>
    <w:rsid w:val="1A462788"/>
    <w:rsid w:val="1ACA3580"/>
    <w:rsid w:val="1BE9B29E"/>
    <w:rsid w:val="1C5C48D3"/>
    <w:rsid w:val="1D1E2DFA"/>
    <w:rsid w:val="1D8168C6"/>
    <w:rsid w:val="1D9B2FBE"/>
    <w:rsid w:val="1F1998AB"/>
    <w:rsid w:val="1FBFC066"/>
    <w:rsid w:val="1FF05D90"/>
    <w:rsid w:val="2191D405"/>
    <w:rsid w:val="224D52C0"/>
    <w:rsid w:val="2431201E"/>
    <w:rsid w:val="24763AF4"/>
    <w:rsid w:val="269D524E"/>
    <w:rsid w:val="2850614F"/>
    <w:rsid w:val="28F9C318"/>
    <w:rsid w:val="29FE3352"/>
    <w:rsid w:val="2A260EF0"/>
    <w:rsid w:val="2A43EC78"/>
    <w:rsid w:val="2B86F834"/>
    <w:rsid w:val="2E1FE792"/>
    <w:rsid w:val="2E616F20"/>
    <w:rsid w:val="2E95E0D5"/>
    <w:rsid w:val="2ED393DA"/>
    <w:rsid w:val="2F04A97F"/>
    <w:rsid w:val="31BB691C"/>
    <w:rsid w:val="31DD7394"/>
    <w:rsid w:val="326D6759"/>
    <w:rsid w:val="3283F4A1"/>
    <w:rsid w:val="36103369"/>
    <w:rsid w:val="36434B08"/>
    <w:rsid w:val="3679988F"/>
    <w:rsid w:val="38B3CCC1"/>
    <w:rsid w:val="38EA8742"/>
    <w:rsid w:val="39B13951"/>
    <w:rsid w:val="3CB12336"/>
    <w:rsid w:val="3CE8DA13"/>
    <w:rsid w:val="3E84AA74"/>
    <w:rsid w:val="3F53040F"/>
    <w:rsid w:val="3FEB8AF5"/>
    <w:rsid w:val="410D1F2B"/>
    <w:rsid w:val="43255D91"/>
    <w:rsid w:val="44259EA3"/>
    <w:rsid w:val="4453993F"/>
    <w:rsid w:val="44FBD97E"/>
    <w:rsid w:val="453A81B6"/>
    <w:rsid w:val="46D5394B"/>
    <w:rsid w:val="474ADFB5"/>
    <w:rsid w:val="476034BD"/>
    <w:rsid w:val="48917575"/>
    <w:rsid w:val="48FB5037"/>
    <w:rsid w:val="491F4FAD"/>
    <w:rsid w:val="49BDB830"/>
    <w:rsid w:val="4B344590"/>
    <w:rsid w:val="4C14F2C5"/>
    <w:rsid w:val="4CBADB61"/>
    <w:rsid w:val="4D5A7EB0"/>
    <w:rsid w:val="4DEEDA23"/>
    <w:rsid w:val="4FA892CC"/>
    <w:rsid w:val="504238CC"/>
    <w:rsid w:val="5067ABB6"/>
    <w:rsid w:val="51B65D10"/>
    <w:rsid w:val="51C0568D"/>
    <w:rsid w:val="52652914"/>
    <w:rsid w:val="53E775FD"/>
    <w:rsid w:val="5400F975"/>
    <w:rsid w:val="54AFAB01"/>
    <w:rsid w:val="563F7A6F"/>
    <w:rsid w:val="5673F776"/>
    <w:rsid w:val="56ADCDA9"/>
    <w:rsid w:val="57389A37"/>
    <w:rsid w:val="59C117EA"/>
    <w:rsid w:val="5A16886F"/>
    <w:rsid w:val="5A57129C"/>
    <w:rsid w:val="5A920F43"/>
    <w:rsid w:val="5AA87B00"/>
    <w:rsid w:val="5AB2F177"/>
    <w:rsid w:val="5B56B391"/>
    <w:rsid w:val="5C9C7701"/>
    <w:rsid w:val="5D39F1EA"/>
    <w:rsid w:val="5F937A24"/>
    <w:rsid w:val="60A9EE23"/>
    <w:rsid w:val="61EEDF89"/>
    <w:rsid w:val="62CB1AE6"/>
    <w:rsid w:val="63030EB2"/>
    <w:rsid w:val="643911D6"/>
    <w:rsid w:val="65AFB012"/>
    <w:rsid w:val="65E2C7B1"/>
    <w:rsid w:val="669BD809"/>
    <w:rsid w:val="66BEA466"/>
    <w:rsid w:val="671910DB"/>
    <w:rsid w:val="69B5E65F"/>
    <w:rsid w:val="6A4C4A66"/>
    <w:rsid w:val="6BB0CC1F"/>
    <w:rsid w:val="6CC6CD6F"/>
    <w:rsid w:val="6D110861"/>
    <w:rsid w:val="6DBF184B"/>
    <w:rsid w:val="6F8C294D"/>
    <w:rsid w:val="702EAEA8"/>
    <w:rsid w:val="71DB7393"/>
    <w:rsid w:val="7280C84E"/>
    <w:rsid w:val="73DF0F6F"/>
    <w:rsid w:val="7435ED13"/>
    <w:rsid w:val="74EEB342"/>
    <w:rsid w:val="752605AB"/>
    <w:rsid w:val="75CBE7D2"/>
    <w:rsid w:val="76E6627E"/>
    <w:rsid w:val="7840AB51"/>
    <w:rsid w:val="788232DF"/>
    <w:rsid w:val="78828CC6"/>
    <w:rsid w:val="7AA46FC8"/>
    <w:rsid w:val="7B644181"/>
    <w:rsid w:val="7BDA9B0D"/>
    <w:rsid w:val="7C5CFFDD"/>
    <w:rsid w:val="7E4AAA4C"/>
    <w:rsid w:val="7FAFBA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C42E7"/>
  <w15:chartTrackingRefBased/>
  <w15:docId w15:val="{3D6560DE-16FE-451A-B250-CEB5AA73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1388"/>
    <w:pPr>
      <w:ind w:left="720"/>
      <w:contextualSpacing/>
    </w:pPr>
  </w:style>
  <w:style w:type="paragraph" w:styleId="Corpsdetexte2">
    <w:name w:val="Body Text 2"/>
    <w:basedOn w:val="Normal"/>
    <w:link w:val="Corpsdetexte2Car"/>
    <w:uiPriority w:val="99"/>
    <w:rsid w:val="008B751A"/>
    <w:pPr>
      <w:spacing w:after="0" w:line="360" w:lineRule="auto"/>
    </w:pPr>
    <w:rPr>
      <w:rFonts w:ascii="Century Gothic" w:eastAsia="Times New Roman" w:hAnsi="Century Gothic" w:cs="Times New Roman"/>
      <w:bCs/>
      <w:kern w:val="0"/>
      <w:sz w:val="20"/>
      <w:szCs w:val="20"/>
      <w:lang w:eastAsia="fr-FR"/>
      <w14:ligatures w14:val="none"/>
    </w:rPr>
  </w:style>
  <w:style w:type="character" w:customStyle="1" w:styleId="Corpsdetexte2Car">
    <w:name w:val="Corps de texte 2 Car"/>
    <w:basedOn w:val="Policepardfaut"/>
    <w:link w:val="Corpsdetexte2"/>
    <w:uiPriority w:val="99"/>
    <w:rsid w:val="008B751A"/>
    <w:rPr>
      <w:rFonts w:ascii="Century Gothic" w:eastAsia="Times New Roman" w:hAnsi="Century Gothic" w:cs="Times New Roman"/>
      <w:bCs/>
      <w:kern w:val="0"/>
      <w:sz w:val="20"/>
      <w:szCs w:val="20"/>
      <w:lang w:eastAsia="fr-FR"/>
      <w14:ligatures w14:val="none"/>
    </w:rPr>
  </w:style>
  <w:style w:type="character" w:styleId="Lienhypertexte">
    <w:name w:val="Hyperlink"/>
    <w:aliases w:val="CP-Contacts-Mail"/>
    <w:basedOn w:val="Policepardfaut"/>
    <w:uiPriority w:val="99"/>
    <w:rsid w:val="008B751A"/>
    <w:rPr>
      <w:rFonts w:ascii="Century Gothic" w:hAnsi="Century Gothic" w:cs="Times New Roman"/>
      <w:noProof/>
      <w:color w:val="808080"/>
      <w:sz w:val="14"/>
      <w:u w:val="single"/>
      <w:lang w:val="fr-FR"/>
    </w:rPr>
  </w:style>
  <w:style w:type="character" w:customStyle="1" w:styleId="normaltextrun">
    <w:name w:val="normaltextrun"/>
    <w:basedOn w:val="Policepardfaut"/>
    <w:rsid w:val="008B751A"/>
  </w:style>
  <w:style w:type="character" w:customStyle="1" w:styleId="eop">
    <w:name w:val="eop"/>
    <w:basedOn w:val="Policepardfaut"/>
    <w:rsid w:val="008B751A"/>
  </w:style>
  <w:style w:type="paragraph" w:styleId="En-tte">
    <w:name w:val="header"/>
    <w:basedOn w:val="Normal"/>
    <w:link w:val="En-tteCar"/>
    <w:uiPriority w:val="99"/>
    <w:unhideWhenUsed/>
    <w:rsid w:val="008B751A"/>
    <w:pPr>
      <w:tabs>
        <w:tab w:val="center" w:pos="4536"/>
        <w:tab w:val="right" w:pos="9072"/>
      </w:tabs>
      <w:spacing w:after="0" w:line="240" w:lineRule="auto"/>
    </w:pPr>
  </w:style>
  <w:style w:type="character" w:customStyle="1" w:styleId="En-tteCar">
    <w:name w:val="En-tête Car"/>
    <w:basedOn w:val="Policepardfaut"/>
    <w:link w:val="En-tte"/>
    <w:uiPriority w:val="99"/>
    <w:rsid w:val="008B751A"/>
  </w:style>
  <w:style w:type="paragraph" w:styleId="Pieddepage">
    <w:name w:val="footer"/>
    <w:basedOn w:val="Normal"/>
    <w:link w:val="PieddepageCar"/>
    <w:uiPriority w:val="99"/>
    <w:unhideWhenUsed/>
    <w:rsid w:val="008B75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751A"/>
  </w:style>
  <w:style w:type="character" w:styleId="Mentionnonrsolue">
    <w:name w:val="Unresolved Mention"/>
    <w:basedOn w:val="Policepardfaut"/>
    <w:uiPriority w:val="99"/>
    <w:semiHidden/>
    <w:unhideWhenUsed/>
    <w:rsid w:val="00CE28EF"/>
    <w:rPr>
      <w:color w:val="605E5C"/>
      <w:shd w:val="clear" w:color="auto" w:fill="E1DFDD"/>
    </w:rPr>
  </w:style>
  <w:style w:type="paragraph" w:styleId="NormalWeb">
    <w:name w:val="Normal (Web)"/>
    <w:basedOn w:val="Normal"/>
    <w:uiPriority w:val="99"/>
    <w:semiHidden/>
    <w:unhideWhenUsed/>
    <w:rsid w:val="000933FB"/>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0933FB"/>
    <w:rPr>
      <w:b/>
      <w:bCs/>
    </w:rPr>
  </w:style>
  <w:style w:type="character" w:styleId="Lienhypertextesuivivisit">
    <w:name w:val="FollowedHyperlink"/>
    <w:basedOn w:val="Policepardfaut"/>
    <w:uiPriority w:val="99"/>
    <w:semiHidden/>
    <w:unhideWhenUsed/>
    <w:rsid w:val="00FD63FA"/>
    <w:rPr>
      <w:color w:val="954F72" w:themeColor="followedHyperlink"/>
      <w:u w:val="single"/>
    </w:rPr>
  </w:style>
  <w:style w:type="character" w:customStyle="1" w:styleId="ui-provider">
    <w:name w:val="ui-provider"/>
    <w:basedOn w:val="Policepardfaut"/>
    <w:rsid w:val="00FD6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933181">
      <w:bodyDiv w:val="1"/>
      <w:marLeft w:val="0"/>
      <w:marRight w:val="0"/>
      <w:marTop w:val="0"/>
      <w:marBottom w:val="0"/>
      <w:divBdr>
        <w:top w:val="none" w:sz="0" w:space="0" w:color="auto"/>
        <w:left w:val="none" w:sz="0" w:space="0" w:color="auto"/>
        <w:bottom w:val="none" w:sz="0" w:space="0" w:color="auto"/>
        <w:right w:val="none" w:sz="0" w:space="0" w:color="auto"/>
      </w:divBdr>
    </w:div>
    <w:div w:id="698971521">
      <w:bodyDiv w:val="1"/>
      <w:marLeft w:val="0"/>
      <w:marRight w:val="0"/>
      <w:marTop w:val="0"/>
      <w:marBottom w:val="0"/>
      <w:divBdr>
        <w:top w:val="none" w:sz="0" w:space="0" w:color="auto"/>
        <w:left w:val="none" w:sz="0" w:space="0" w:color="auto"/>
        <w:bottom w:val="none" w:sz="0" w:space="0" w:color="auto"/>
        <w:right w:val="none" w:sz="0" w:space="0" w:color="auto"/>
      </w:divBdr>
    </w:div>
    <w:div w:id="718751153">
      <w:bodyDiv w:val="1"/>
      <w:marLeft w:val="0"/>
      <w:marRight w:val="0"/>
      <w:marTop w:val="0"/>
      <w:marBottom w:val="0"/>
      <w:divBdr>
        <w:top w:val="none" w:sz="0" w:space="0" w:color="auto"/>
        <w:left w:val="none" w:sz="0" w:space="0" w:color="auto"/>
        <w:bottom w:val="none" w:sz="0" w:space="0" w:color="auto"/>
        <w:right w:val="none" w:sz="0" w:space="0" w:color="auto"/>
      </w:divBdr>
    </w:div>
    <w:div w:id="1354499593">
      <w:bodyDiv w:val="1"/>
      <w:marLeft w:val="0"/>
      <w:marRight w:val="0"/>
      <w:marTop w:val="0"/>
      <w:marBottom w:val="0"/>
      <w:divBdr>
        <w:top w:val="none" w:sz="0" w:space="0" w:color="auto"/>
        <w:left w:val="none" w:sz="0" w:space="0" w:color="auto"/>
        <w:bottom w:val="none" w:sz="0" w:space="0" w:color="auto"/>
        <w:right w:val="none" w:sz="0" w:space="0" w:color="auto"/>
      </w:divBdr>
    </w:div>
    <w:div w:id="1492678142">
      <w:bodyDiv w:val="1"/>
      <w:marLeft w:val="0"/>
      <w:marRight w:val="0"/>
      <w:marTop w:val="0"/>
      <w:marBottom w:val="0"/>
      <w:divBdr>
        <w:top w:val="none" w:sz="0" w:space="0" w:color="auto"/>
        <w:left w:val="none" w:sz="0" w:space="0" w:color="auto"/>
        <w:bottom w:val="none" w:sz="0" w:space="0" w:color="auto"/>
        <w:right w:val="none" w:sz="0" w:space="0" w:color="auto"/>
      </w:divBdr>
    </w:div>
    <w:div w:id="2039545977">
      <w:bodyDiv w:val="1"/>
      <w:marLeft w:val="0"/>
      <w:marRight w:val="0"/>
      <w:marTop w:val="0"/>
      <w:marBottom w:val="0"/>
      <w:divBdr>
        <w:top w:val="none" w:sz="0" w:space="0" w:color="auto"/>
        <w:left w:val="none" w:sz="0" w:space="0" w:color="auto"/>
        <w:bottom w:val="none" w:sz="0" w:space="0" w:color="auto"/>
        <w:right w:val="none" w:sz="0" w:space="0" w:color="auto"/>
      </w:divBdr>
    </w:div>
    <w:div w:id="208525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olenne.bonnet@soprasteri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oprasteri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prasteria.com/services/technology-services/cloud"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reprints2.forres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242fc89-04fd-4a71-8ca4-ff2dca838009">
      <Terms xmlns="http://schemas.microsoft.com/office/infopath/2007/PartnerControls"/>
    </lcf76f155ced4ddcb4097134ff3c332f>
    <TaxCatchAll xmlns="3f5d7197-91f8-4bc1-bdbb-dea3be39b6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404C1F6CDFE04BB6F700C5DB346496" ma:contentTypeVersion="17" ma:contentTypeDescription="Crée un document." ma:contentTypeScope="" ma:versionID="b1b98afd3c69fef3e60cc4bfbee2e638">
  <xsd:schema xmlns:xsd="http://www.w3.org/2001/XMLSchema" xmlns:xs="http://www.w3.org/2001/XMLSchema" xmlns:p="http://schemas.microsoft.com/office/2006/metadata/properties" xmlns:ns2="0242fc89-04fd-4a71-8ca4-ff2dca838009" xmlns:ns3="3f5d7197-91f8-4bc1-bdbb-dea3be39b657" targetNamespace="http://schemas.microsoft.com/office/2006/metadata/properties" ma:root="true" ma:fieldsID="573cface9315d24c2abb8376179e5a85" ns2:_="" ns3:_="">
    <xsd:import namespace="0242fc89-04fd-4a71-8ca4-ff2dca838009"/>
    <xsd:import namespace="3f5d7197-91f8-4bc1-bdbb-dea3be39b6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2fc89-04fd-4a71-8ca4-ff2dca838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82b9a5cd-a996-4992-9dc9-8ea02e55cb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5d7197-91f8-4bc1-bdbb-dea3be39b657"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6c03192a-1b95-4cc4-9a4f-f18c51cc950c}" ma:internalName="TaxCatchAll" ma:showField="CatchAllData" ma:web="3f5d7197-91f8-4bc1-bdbb-dea3be39b6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23408A-1E9A-4A5D-A313-0169EC2CE67A}">
  <ds:schemaRefs>
    <ds:schemaRef ds:uri="http://schemas.microsoft.com/office/2006/metadata/properties"/>
    <ds:schemaRef ds:uri="http://schemas.microsoft.com/office/infopath/2007/PartnerControls"/>
    <ds:schemaRef ds:uri="0242fc89-04fd-4a71-8ca4-ff2dca838009"/>
    <ds:schemaRef ds:uri="3f5d7197-91f8-4bc1-bdbb-dea3be39b657"/>
  </ds:schemaRefs>
</ds:datastoreItem>
</file>

<file path=customXml/itemProps2.xml><?xml version="1.0" encoding="utf-8"?>
<ds:datastoreItem xmlns:ds="http://schemas.openxmlformats.org/officeDocument/2006/customXml" ds:itemID="{3CDA5293-079B-4F12-8E02-8B116B549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2fc89-04fd-4a71-8ca4-ff2dca838009"/>
    <ds:schemaRef ds:uri="3f5d7197-91f8-4bc1-bdbb-dea3be39b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656F4E-BEC1-4ED5-8484-8101D821A0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531</Words>
  <Characters>2925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Matthieu SENECOT</dc:creator>
  <cp:keywords/>
  <dc:description/>
  <cp:lastModifiedBy>RICHARD Mathilde</cp:lastModifiedBy>
  <cp:revision>4</cp:revision>
  <cp:lastPrinted>2023-10-17T13:54:00Z</cp:lastPrinted>
  <dcterms:created xsi:type="dcterms:W3CDTF">2023-10-18T09:08:00Z</dcterms:created>
  <dcterms:modified xsi:type="dcterms:W3CDTF">2023-10-23T08:42:00Z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0x010100D8404C1F6CDFE04BB6F700C5DB346496</vt:lpwstr>
  </property>
  <property fmtid="{D5CDD505-2E9C-101B-9397-08002B2CF9AE}" pid="3" name="MediaServiceImageTags">
    <vt:lpwstr/>
  </property>
  <property fmtid="{D5CDD505-2E9C-101B-9397-08002B2CF9AE}" pid="4" name="MSIP_Label_5af1dbbe-1e64-4437-b4ae-0c846e98b90b_Enabled">
    <vt:lpwstr>true</vt:lpwstr>
  </property>
  <property fmtid="{D5CDD505-2E9C-101B-9397-08002B2CF9AE}" pid="5" name="MSIP_Label_5af1dbbe-1e64-4437-b4ae-0c846e98b90b_SetDate">
    <vt:lpwstr>2023-10-17T10:04:14Z</vt:lpwstr>
  </property>
  <property fmtid="{D5CDD505-2E9C-101B-9397-08002B2CF9AE}" pid="6" name="MSIP_Label_5af1dbbe-1e64-4437-b4ae-0c846e98b90b_Method">
    <vt:lpwstr>Privileged</vt:lpwstr>
  </property>
  <property fmtid="{D5CDD505-2E9C-101B-9397-08002B2CF9AE}" pid="7" name="MSIP_Label_5af1dbbe-1e64-4437-b4ae-0c846e98b90b_Name">
    <vt:lpwstr>EXTERNE</vt:lpwstr>
  </property>
  <property fmtid="{D5CDD505-2E9C-101B-9397-08002B2CF9AE}" pid="8" name="MSIP_Label_5af1dbbe-1e64-4437-b4ae-0c846e98b90b_SiteId">
    <vt:lpwstr>8b87af7d-8647-4dc7-8df4-5f69a2011bb5</vt:lpwstr>
  </property>
  <property fmtid="{D5CDD505-2E9C-101B-9397-08002B2CF9AE}" pid="9" name="MSIP_Label_5af1dbbe-1e64-4437-b4ae-0c846e98b90b_ActionId">
    <vt:lpwstr>b8725a29-9ab2-44b0-b474-79abc0f9555b</vt:lpwstr>
  </property>
  <property fmtid="{D5CDD505-2E9C-101B-9397-08002B2CF9AE}" pid="10" name="MSIP_Label_5af1dbbe-1e64-4437-b4ae-0c846e98b90b_ContentBits">
    <vt:lpwstr>0</vt:lpwstr>
  </property>
</Properties>
</file>